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172" w:rsidRDefault="00717172" w:rsidP="00717172">
      <w:pPr>
        <w:spacing w:after="0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Title: </w:t>
      </w:r>
      <w:r w:rsidRPr="00717172">
        <w:rPr>
          <w:b/>
          <w:bCs/>
        </w:rPr>
        <w:t>Metaphorically Speaking</w:t>
      </w:r>
    </w:p>
    <w:p w:rsidR="00717172" w:rsidRDefault="00717172" w:rsidP="00717172">
      <w:pPr>
        <w:spacing w:after="0"/>
        <w:rPr>
          <w:b/>
          <w:bCs/>
        </w:rPr>
      </w:pPr>
      <w:r>
        <w:rPr>
          <w:b/>
          <w:bCs/>
        </w:rPr>
        <w:t>Class: Visual Composition</w:t>
      </w:r>
    </w:p>
    <w:p w:rsidR="00717172" w:rsidRDefault="00717172" w:rsidP="00717172">
      <w:pPr>
        <w:spacing w:after="0"/>
        <w:rPr>
          <w:b/>
          <w:bCs/>
        </w:rPr>
      </w:pPr>
      <w:r>
        <w:rPr>
          <w:b/>
          <w:bCs/>
        </w:rPr>
        <w:t>Teacher: Ann Foster</w:t>
      </w:r>
    </w:p>
    <w:p w:rsidR="00717172" w:rsidRDefault="00717172" w:rsidP="00717172">
      <w:pPr>
        <w:spacing w:after="0"/>
        <w:rPr>
          <w:b/>
          <w:bCs/>
        </w:rPr>
      </w:pPr>
      <w:r>
        <w:rPr>
          <w:b/>
          <w:bCs/>
        </w:rPr>
        <w:t>Lesson time: several 45 minute classes</w:t>
      </w:r>
    </w:p>
    <w:p w:rsidR="00717172" w:rsidRDefault="00717172" w:rsidP="00717172">
      <w:pPr>
        <w:spacing w:after="0"/>
        <w:rPr>
          <w:b/>
          <w:bCs/>
        </w:rPr>
      </w:pPr>
    </w:p>
    <w:p w:rsidR="00717172" w:rsidRPr="00717172" w:rsidRDefault="00717172" w:rsidP="00717172">
      <w:pPr>
        <w:spacing w:after="0"/>
        <w:rPr>
          <w:b/>
          <w:bCs/>
          <w:i/>
        </w:rPr>
      </w:pPr>
      <w:r w:rsidRPr="00717172">
        <w:rPr>
          <w:b/>
          <w:bCs/>
          <w:i/>
        </w:rPr>
        <w:t>Learning Objectives:</w:t>
      </w:r>
    </w:p>
    <w:p w:rsidR="00717172" w:rsidRDefault="00717172" w:rsidP="00717172">
      <w:pPr>
        <w:rPr>
          <w:b/>
          <w:bCs/>
        </w:rPr>
      </w:pPr>
      <w:r>
        <w:rPr>
          <w:b/>
          <w:bCs/>
        </w:rPr>
        <w:t>Students will:</w:t>
      </w:r>
    </w:p>
    <w:p w:rsidR="00717172" w:rsidRDefault="00717172" w:rsidP="00717172">
      <w:pPr>
        <w:pStyle w:val="ListParagraph"/>
        <w:numPr>
          <w:ilvl w:val="0"/>
          <w:numId w:val="4"/>
        </w:numPr>
        <w:spacing w:after="0"/>
        <w:rPr>
          <w:b/>
          <w:bCs/>
        </w:rPr>
      </w:pPr>
      <w:r>
        <w:rPr>
          <w:b/>
          <w:bCs/>
        </w:rPr>
        <w:t>Identify and draw contour lines.</w:t>
      </w:r>
    </w:p>
    <w:p w:rsidR="000863A3" w:rsidRDefault="00534365" w:rsidP="00717172">
      <w:pPr>
        <w:pStyle w:val="ListParagraph"/>
        <w:numPr>
          <w:ilvl w:val="0"/>
          <w:numId w:val="4"/>
        </w:numPr>
        <w:spacing w:after="0"/>
        <w:rPr>
          <w:b/>
          <w:bCs/>
        </w:rPr>
      </w:pPr>
      <w:r w:rsidRPr="00717172">
        <w:rPr>
          <w:b/>
          <w:bCs/>
        </w:rPr>
        <w:t xml:space="preserve">Draw the contour lines </w:t>
      </w:r>
      <w:r w:rsidR="00717172">
        <w:rPr>
          <w:b/>
          <w:bCs/>
        </w:rPr>
        <w:t>of hands from observation spelling words</w:t>
      </w:r>
      <w:r w:rsidRPr="00717172">
        <w:rPr>
          <w:b/>
          <w:bCs/>
        </w:rPr>
        <w:t xml:space="preserve"> in ASL. </w:t>
      </w:r>
    </w:p>
    <w:p w:rsidR="0008455A" w:rsidRPr="00717172" w:rsidRDefault="0008455A" w:rsidP="00717172">
      <w:pPr>
        <w:pStyle w:val="ListParagraph"/>
        <w:numPr>
          <w:ilvl w:val="0"/>
          <w:numId w:val="4"/>
        </w:numPr>
        <w:spacing w:after="0"/>
        <w:rPr>
          <w:b/>
          <w:bCs/>
        </w:rPr>
      </w:pPr>
      <w:r>
        <w:rPr>
          <w:b/>
          <w:bCs/>
        </w:rPr>
        <w:t>Analyze visual metaphors for meaning, using evidence from images to draw inferences.</w:t>
      </w:r>
    </w:p>
    <w:p w:rsidR="000863A3" w:rsidRPr="00717172" w:rsidRDefault="00534365" w:rsidP="00717172">
      <w:pPr>
        <w:numPr>
          <w:ilvl w:val="0"/>
          <w:numId w:val="4"/>
        </w:numPr>
        <w:spacing w:after="0"/>
        <w:rPr>
          <w:b/>
          <w:bCs/>
        </w:rPr>
      </w:pPr>
      <w:r w:rsidRPr="00717172">
        <w:rPr>
          <w:b/>
          <w:bCs/>
        </w:rPr>
        <w:t>Create a drawing that is a visual metaphor.</w:t>
      </w:r>
    </w:p>
    <w:p w:rsidR="000863A3" w:rsidRPr="00717172" w:rsidRDefault="00534365" w:rsidP="00717172">
      <w:pPr>
        <w:numPr>
          <w:ilvl w:val="0"/>
          <w:numId w:val="4"/>
        </w:numPr>
        <w:spacing w:after="0"/>
        <w:rPr>
          <w:b/>
          <w:bCs/>
        </w:rPr>
      </w:pPr>
      <w:r w:rsidRPr="00717172">
        <w:rPr>
          <w:b/>
          <w:bCs/>
        </w:rPr>
        <w:t>Use emphasis to arrange your composition of the hands spelling the word with its visual metaphor.</w:t>
      </w:r>
    </w:p>
    <w:p w:rsidR="000863A3" w:rsidRDefault="00717172" w:rsidP="00717172">
      <w:pPr>
        <w:numPr>
          <w:ilvl w:val="0"/>
          <w:numId w:val="4"/>
        </w:numPr>
        <w:spacing w:after="0"/>
        <w:rPr>
          <w:b/>
          <w:bCs/>
        </w:rPr>
      </w:pPr>
      <w:r>
        <w:rPr>
          <w:b/>
          <w:bCs/>
        </w:rPr>
        <w:t>Choose and use media to best effect</w:t>
      </w:r>
      <w:r w:rsidR="00534365" w:rsidRPr="00717172">
        <w:rPr>
          <w:b/>
          <w:bCs/>
        </w:rPr>
        <w:t>.</w:t>
      </w:r>
    </w:p>
    <w:p w:rsidR="00717172" w:rsidRPr="00717172" w:rsidRDefault="00717172" w:rsidP="00717172">
      <w:pPr>
        <w:spacing w:after="0"/>
        <w:ind w:left="1080"/>
        <w:rPr>
          <w:b/>
          <w:bCs/>
        </w:rPr>
      </w:pPr>
    </w:p>
    <w:p w:rsidR="00DF0016" w:rsidRDefault="00DF0016" w:rsidP="00717172">
      <w:pPr>
        <w:spacing w:after="0"/>
        <w:rPr>
          <w:b/>
          <w:bCs/>
          <w:i/>
          <w:iCs/>
        </w:rPr>
      </w:pPr>
      <w:r>
        <w:rPr>
          <w:b/>
          <w:bCs/>
          <w:i/>
          <w:iCs/>
        </w:rPr>
        <w:t>Materials:</w:t>
      </w:r>
    </w:p>
    <w:p w:rsidR="00DF0016" w:rsidRDefault="00DF0016" w:rsidP="00717172">
      <w:pPr>
        <w:spacing w:after="0"/>
        <w:rPr>
          <w:bCs/>
          <w:iCs/>
        </w:rPr>
      </w:pPr>
      <w:r>
        <w:rPr>
          <w:bCs/>
          <w:iCs/>
        </w:rPr>
        <w:t xml:space="preserve">Newsprint paper (2 to 3 sheets per student) or sketchbooks; “blinder” cards (1 per student); ASL worksheets; </w:t>
      </w:r>
      <w:proofErr w:type="spellStart"/>
      <w:r>
        <w:rPr>
          <w:bCs/>
          <w:iCs/>
        </w:rPr>
        <w:t>Powerpoint</w:t>
      </w:r>
      <w:proofErr w:type="spellEnd"/>
      <w:r>
        <w:rPr>
          <w:bCs/>
          <w:iCs/>
        </w:rPr>
        <w:t xml:space="preserve"> with visual examples, computer/LCD projector; 18 x 24 drawing paper for final work; student/teacher made examples</w:t>
      </w:r>
    </w:p>
    <w:p w:rsidR="00DF0016" w:rsidRPr="00DF0016" w:rsidRDefault="00DF0016" w:rsidP="00717172">
      <w:pPr>
        <w:spacing w:after="0"/>
        <w:rPr>
          <w:bCs/>
          <w:iCs/>
        </w:rPr>
      </w:pPr>
    </w:p>
    <w:p w:rsidR="00717172" w:rsidRDefault="00717172" w:rsidP="00717172">
      <w:pPr>
        <w:spacing w:after="0"/>
        <w:rPr>
          <w:b/>
          <w:bCs/>
          <w:i/>
          <w:iCs/>
        </w:rPr>
      </w:pPr>
      <w:r>
        <w:rPr>
          <w:b/>
          <w:bCs/>
          <w:i/>
          <w:iCs/>
        </w:rPr>
        <w:t>Activities:</w:t>
      </w:r>
    </w:p>
    <w:p w:rsidR="00717172" w:rsidRPr="00DF0016" w:rsidRDefault="00717172" w:rsidP="00717172">
      <w:pPr>
        <w:spacing w:after="0"/>
        <w:rPr>
          <w:bCs/>
          <w:iCs/>
        </w:rPr>
      </w:pPr>
      <w:r w:rsidRPr="00DF0016">
        <w:rPr>
          <w:bCs/>
          <w:iCs/>
        </w:rPr>
        <w:t xml:space="preserve">Scaffold for understanding of drawing contour lines, including blind contour drawing, structural drawing (for understanding of proportion and </w:t>
      </w:r>
      <w:r w:rsidR="00DF0016" w:rsidRPr="00DF0016">
        <w:rPr>
          <w:bCs/>
          <w:iCs/>
        </w:rPr>
        <w:t>foreshortening), negative space drawing and then finally practice contour line drawing.</w:t>
      </w:r>
    </w:p>
    <w:p w:rsidR="00DF0016" w:rsidRDefault="00DF0016" w:rsidP="00717172">
      <w:pPr>
        <w:spacing w:after="0"/>
        <w:rPr>
          <w:b/>
          <w:bCs/>
          <w:iCs/>
        </w:rPr>
      </w:pPr>
    </w:p>
    <w:p w:rsidR="00DF0016" w:rsidRDefault="00DF0016" w:rsidP="00717172">
      <w:pPr>
        <w:spacing w:after="0"/>
        <w:rPr>
          <w:bCs/>
          <w:iCs/>
        </w:rPr>
      </w:pPr>
      <w:r>
        <w:rPr>
          <w:bCs/>
          <w:iCs/>
        </w:rPr>
        <w:t>Connect idea of literary metaphor to visual metaphor. Discuss visual examples of metaphors. Students will identify metaphors and then dissect how they were put together.</w:t>
      </w:r>
    </w:p>
    <w:p w:rsidR="00DF0016" w:rsidRDefault="00DF0016" w:rsidP="00717172">
      <w:pPr>
        <w:spacing w:after="0"/>
        <w:rPr>
          <w:bCs/>
          <w:iCs/>
        </w:rPr>
      </w:pPr>
    </w:p>
    <w:p w:rsidR="00DF0016" w:rsidRDefault="00887F97" w:rsidP="00717172">
      <w:pPr>
        <w:spacing w:after="0"/>
        <w:rPr>
          <w:bCs/>
          <w:iCs/>
        </w:rPr>
      </w:pPr>
      <w:r>
        <w:rPr>
          <w:bCs/>
          <w:iCs/>
        </w:rPr>
        <w:t xml:space="preserve">Introduce assignment. Allow student to brainstorm, first by selves, then at tables, </w:t>
      </w:r>
      <w:proofErr w:type="gramStart"/>
      <w:r>
        <w:rPr>
          <w:bCs/>
          <w:iCs/>
        </w:rPr>
        <w:t>then</w:t>
      </w:r>
      <w:proofErr w:type="gramEnd"/>
      <w:r>
        <w:rPr>
          <w:bCs/>
          <w:iCs/>
        </w:rPr>
        <w:t xml:space="preserve"> share out ideas.</w:t>
      </w:r>
    </w:p>
    <w:p w:rsidR="00887F97" w:rsidRDefault="00887F97" w:rsidP="00717172">
      <w:pPr>
        <w:spacing w:after="0"/>
        <w:rPr>
          <w:bCs/>
          <w:iCs/>
        </w:rPr>
      </w:pPr>
      <w:r>
        <w:rPr>
          <w:bCs/>
          <w:iCs/>
        </w:rPr>
        <w:t>Students develop at least three thumbnails for their visual metaphor. (Teacher models thumbnail sketches).</w:t>
      </w:r>
    </w:p>
    <w:p w:rsidR="00717172" w:rsidRDefault="00887F97" w:rsidP="00717172">
      <w:pPr>
        <w:rPr>
          <w:bCs/>
          <w:iCs/>
        </w:rPr>
      </w:pPr>
      <w:r>
        <w:rPr>
          <w:bCs/>
          <w:iCs/>
        </w:rPr>
        <w:t xml:space="preserve">Student chooses strongest composition, chooses media to create visual metaphor. Student uses ASL worksheet to learn how to spell their word or phrase in </w:t>
      </w:r>
      <w:proofErr w:type="gramStart"/>
      <w:r>
        <w:rPr>
          <w:bCs/>
          <w:iCs/>
        </w:rPr>
        <w:t>ASL,</w:t>
      </w:r>
      <w:proofErr w:type="gramEnd"/>
      <w:r>
        <w:rPr>
          <w:bCs/>
          <w:iCs/>
        </w:rPr>
        <w:t xml:space="preserve"> then observes and draws hand spelling letters.</w:t>
      </w:r>
    </w:p>
    <w:p w:rsidR="00887F97" w:rsidRDefault="00887F97" w:rsidP="00717172">
      <w:pPr>
        <w:rPr>
          <w:b/>
          <w:bCs/>
        </w:rPr>
      </w:pPr>
      <w:r>
        <w:rPr>
          <w:bCs/>
          <w:iCs/>
        </w:rPr>
        <w:t>Follow-up: Students critique work for legibility and design.</w:t>
      </w:r>
    </w:p>
    <w:p w:rsidR="00717172" w:rsidRPr="00887F97" w:rsidRDefault="00887F97" w:rsidP="00717172">
      <w:pPr>
        <w:rPr>
          <w:b/>
          <w:bCs/>
          <w:i/>
        </w:rPr>
      </w:pPr>
      <w:r>
        <w:rPr>
          <w:b/>
          <w:bCs/>
          <w:i/>
        </w:rPr>
        <w:t>Vocabulary:</w:t>
      </w:r>
    </w:p>
    <w:p w:rsidR="00ED27DD" w:rsidRPr="00ED27DD" w:rsidRDefault="00ED27DD" w:rsidP="00ED27DD">
      <w:pPr>
        <w:spacing w:after="0"/>
        <w:rPr>
          <w:bCs/>
        </w:rPr>
      </w:pPr>
      <w:r>
        <w:rPr>
          <w:b/>
          <w:bCs/>
        </w:rPr>
        <w:t>Contour line</w:t>
      </w:r>
      <w:r>
        <w:rPr>
          <w:bCs/>
        </w:rPr>
        <w:t>: the outlines and surface ridges of an object.</w:t>
      </w:r>
    </w:p>
    <w:p w:rsidR="00717172" w:rsidRPr="00DF0016" w:rsidRDefault="00717172" w:rsidP="00ED27DD">
      <w:pPr>
        <w:spacing w:after="0"/>
        <w:rPr>
          <w:bCs/>
        </w:rPr>
      </w:pPr>
      <w:r w:rsidRPr="00887F97">
        <w:rPr>
          <w:b/>
          <w:bCs/>
        </w:rPr>
        <w:t>Metaphor</w:t>
      </w:r>
      <w:r w:rsidR="00887F97" w:rsidRPr="00887F97">
        <w:rPr>
          <w:b/>
          <w:bCs/>
        </w:rPr>
        <w:t>:</w:t>
      </w:r>
      <w:r w:rsidR="00887F97">
        <w:rPr>
          <w:bCs/>
        </w:rPr>
        <w:t xml:space="preserve"> </w:t>
      </w:r>
      <w:r w:rsidRPr="00DF0016">
        <w:rPr>
          <w:bCs/>
        </w:rPr>
        <w:t>a word or phrase for one thing that is used to refer to another thing in order to show or suggest that they are similar</w:t>
      </w:r>
    </w:p>
    <w:p w:rsidR="00717172" w:rsidRPr="00717172" w:rsidRDefault="00717172" w:rsidP="00ED27DD">
      <w:pPr>
        <w:spacing w:after="0"/>
      </w:pPr>
      <w:r w:rsidRPr="00887F97">
        <w:rPr>
          <w:b/>
          <w:bCs/>
        </w:rPr>
        <w:lastRenderedPageBreak/>
        <w:t>VISUAL METAPHOR</w:t>
      </w:r>
      <w:r w:rsidR="00887F97" w:rsidRPr="00887F97">
        <w:rPr>
          <w:b/>
        </w:rPr>
        <w:t>:</w:t>
      </w:r>
      <w:r w:rsidR="00887F97">
        <w:t xml:space="preserve"> </w:t>
      </w:r>
      <w:r w:rsidRPr="00717172">
        <w:t>The representation of a person, place, thing, or idea by way of a visua</w:t>
      </w:r>
      <w:r w:rsidR="00887F97">
        <w:t>l image</w:t>
      </w:r>
      <w:r w:rsidRPr="00717172">
        <w:t xml:space="preserve"> that suggests a particular association or point of similarity. </w:t>
      </w:r>
    </w:p>
    <w:p w:rsidR="00717172" w:rsidRPr="00717172" w:rsidRDefault="00717172" w:rsidP="00ED27DD">
      <w:pPr>
        <w:spacing w:after="0"/>
      </w:pPr>
      <w:r w:rsidRPr="00717172">
        <w:rPr>
          <w:b/>
          <w:bCs/>
        </w:rPr>
        <w:t>Composition</w:t>
      </w:r>
      <w:r w:rsidRPr="00717172">
        <w:t>: the way an artist arranges a work of art</w:t>
      </w:r>
    </w:p>
    <w:p w:rsidR="00717172" w:rsidRPr="00717172" w:rsidRDefault="00717172" w:rsidP="00ED27DD">
      <w:pPr>
        <w:spacing w:after="0"/>
      </w:pPr>
      <w:r w:rsidRPr="00717172">
        <w:rPr>
          <w:b/>
          <w:bCs/>
        </w:rPr>
        <w:t>Thumbnail</w:t>
      </w:r>
      <w:r w:rsidRPr="00717172">
        <w:t>: a quick sketch by an artist meant to work out a general composition for a work of art (like an outline for an essay in language arts)</w:t>
      </w:r>
    </w:p>
    <w:p w:rsidR="00717172" w:rsidRPr="00717172" w:rsidRDefault="00717172" w:rsidP="00ED27DD">
      <w:pPr>
        <w:spacing w:after="0"/>
      </w:pPr>
      <w:proofErr w:type="gramStart"/>
      <w:r w:rsidRPr="00717172">
        <w:rPr>
          <w:b/>
          <w:bCs/>
        </w:rPr>
        <w:t xml:space="preserve">Picture Plane: </w:t>
      </w:r>
      <w:r w:rsidRPr="00717172">
        <w:t>the surface area on which you draw or paint.</w:t>
      </w:r>
      <w:proofErr w:type="gramEnd"/>
    </w:p>
    <w:p w:rsidR="004254C5" w:rsidRDefault="00FC2FAE" w:rsidP="00ED27DD">
      <w:pPr>
        <w:spacing w:after="0"/>
      </w:pPr>
    </w:p>
    <w:p w:rsidR="00ED27DD" w:rsidRDefault="00ED27DD" w:rsidP="00ED27DD">
      <w:pPr>
        <w:spacing w:after="0"/>
        <w:rPr>
          <w:i/>
        </w:rPr>
      </w:pPr>
      <w:r w:rsidRPr="00ED27DD">
        <w:rPr>
          <w:b/>
          <w:i/>
        </w:rPr>
        <w:t>Evaluation:</w:t>
      </w:r>
      <w:r>
        <w:rPr>
          <w:i/>
        </w:rPr>
        <w:t xml:space="preserve"> </w:t>
      </w:r>
    </w:p>
    <w:p w:rsidR="00ED27DD" w:rsidRDefault="00ED27DD" w:rsidP="00ED27DD">
      <w:pPr>
        <w:spacing w:after="0"/>
      </w:pPr>
      <w:proofErr w:type="gramStart"/>
      <w:r>
        <w:t>Teacher observation of student progress understanding contour line.</w:t>
      </w:r>
      <w:proofErr w:type="gramEnd"/>
    </w:p>
    <w:p w:rsidR="00ED27DD" w:rsidRPr="00ED27DD" w:rsidRDefault="00ED27DD" w:rsidP="00ED27DD">
      <w:pPr>
        <w:spacing w:after="0"/>
      </w:pPr>
      <w:proofErr w:type="gramStart"/>
      <w:r>
        <w:t>Teacher observation of student discussion.</w:t>
      </w:r>
      <w:proofErr w:type="gramEnd"/>
    </w:p>
    <w:p w:rsidR="00ED27DD" w:rsidRDefault="00ED27DD" w:rsidP="00ED27DD">
      <w:pPr>
        <w:spacing w:after="0"/>
      </w:pPr>
      <w:r>
        <w:t>Rubric</w:t>
      </w:r>
    </w:p>
    <w:p w:rsidR="00ED27DD" w:rsidRPr="00ED27DD" w:rsidRDefault="00ED27DD" w:rsidP="00ED27DD">
      <w:pPr>
        <w:pStyle w:val="ListParagraph"/>
        <w:numPr>
          <w:ilvl w:val="0"/>
          <w:numId w:val="4"/>
        </w:numPr>
        <w:spacing w:after="0"/>
        <w:rPr>
          <w:bCs/>
        </w:rPr>
      </w:pPr>
      <w:r w:rsidRPr="00ED27DD">
        <w:rPr>
          <w:bCs/>
        </w:rPr>
        <w:t>Identify and draw contour lines.</w:t>
      </w:r>
    </w:p>
    <w:p w:rsidR="00ED27DD" w:rsidRPr="00ED27DD" w:rsidRDefault="00ED27DD" w:rsidP="00ED27DD">
      <w:pPr>
        <w:pStyle w:val="ListParagraph"/>
        <w:numPr>
          <w:ilvl w:val="0"/>
          <w:numId w:val="4"/>
        </w:numPr>
        <w:spacing w:after="0"/>
        <w:rPr>
          <w:bCs/>
        </w:rPr>
      </w:pPr>
      <w:r w:rsidRPr="00ED27DD">
        <w:rPr>
          <w:bCs/>
        </w:rPr>
        <w:t xml:space="preserve">Draw the contour lines of hands from observation spelling words in ASL. </w:t>
      </w:r>
    </w:p>
    <w:p w:rsidR="00ED27DD" w:rsidRPr="00ED27DD" w:rsidRDefault="00ED27DD" w:rsidP="00ED27DD">
      <w:pPr>
        <w:numPr>
          <w:ilvl w:val="0"/>
          <w:numId w:val="4"/>
        </w:numPr>
        <w:spacing w:after="0"/>
        <w:rPr>
          <w:bCs/>
        </w:rPr>
      </w:pPr>
      <w:r w:rsidRPr="00ED27DD">
        <w:rPr>
          <w:bCs/>
        </w:rPr>
        <w:t>Create a drawing that is a visual metaphor.</w:t>
      </w:r>
    </w:p>
    <w:p w:rsidR="00ED27DD" w:rsidRPr="00ED27DD" w:rsidRDefault="00ED27DD" w:rsidP="00ED27DD">
      <w:pPr>
        <w:numPr>
          <w:ilvl w:val="0"/>
          <w:numId w:val="4"/>
        </w:numPr>
        <w:spacing w:after="0"/>
        <w:rPr>
          <w:bCs/>
        </w:rPr>
      </w:pPr>
      <w:r w:rsidRPr="00ED27DD">
        <w:rPr>
          <w:bCs/>
        </w:rPr>
        <w:t>Use emphasis to arrange your composition of the hands spelling the word with its visual metaphor.</w:t>
      </w:r>
    </w:p>
    <w:p w:rsidR="00ED27DD" w:rsidRDefault="00ED27DD" w:rsidP="00ED27DD">
      <w:pPr>
        <w:numPr>
          <w:ilvl w:val="0"/>
          <w:numId w:val="4"/>
        </w:numPr>
        <w:spacing w:after="0"/>
        <w:rPr>
          <w:bCs/>
        </w:rPr>
      </w:pPr>
      <w:r w:rsidRPr="00ED27DD">
        <w:rPr>
          <w:bCs/>
        </w:rPr>
        <w:t>Craftsmanship. Choose and use media to best effect.</w:t>
      </w:r>
    </w:p>
    <w:p w:rsidR="00ED27DD" w:rsidRDefault="00ED27DD" w:rsidP="00ED27DD">
      <w:pPr>
        <w:spacing w:after="0"/>
        <w:rPr>
          <w:bCs/>
        </w:rPr>
      </w:pPr>
    </w:p>
    <w:p w:rsidR="00ED27DD" w:rsidRDefault="00ED27DD" w:rsidP="00ED27DD">
      <w:pPr>
        <w:spacing w:after="0"/>
        <w:rPr>
          <w:bCs/>
        </w:rPr>
      </w:pPr>
      <w:r>
        <w:rPr>
          <w:b/>
          <w:bCs/>
          <w:i/>
        </w:rPr>
        <w:t>Curriculum Alignment:</w:t>
      </w:r>
    </w:p>
    <w:p w:rsidR="00ED27DD" w:rsidRDefault="00ED27DD" w:rsidP="00ED27DD">
      <w:pPr>
        <w:spacing w:after="0"/>
        <w:rPr>
          <w:bCs/>
        </w:rPr>
      </w:pPr>
      <w:r>
        <w:rPr>
          <w:bCs/>
        </w:rPr>
        <w:t xml:space="preserve">Essential Standards: </w:t>
      </w:r>
    </w:p>
    <w:p w:rsidR="00ED27DD" w:rsidRDefault="00ED27DD" w:rsidP="00ED27DD">
      <w:pPr>
        <w:spacing w:after="0"/>
        <w:rPr>
          <w:bCs/>
        </w:rPr>
      </w:pPr>
      <w:proofErr w:type="gramStart"/>
      <w:r>
        <w:rPr>
          <w:bCs/>
        </w:rPr>
        <w:t>8.V.1.2</w:t>
      </w:r>
      <w:proofErr w:type="gramEnd"/>
      <w:r>
        <w:rPr>
          <w:bCs/>
        </w:rPr>
        <w:t xml:space="preserve"> Apply the Elements of Art and Principles of Design differentiate movements, contemporary styles and themes in art.</w:t>
      </w:r>
    </w:p>
    <w:p w:rsidR="00ED27DD" w:rsidRDefault="00ED27DD" w:rsidP="00ED27DD">
      <w:pPr>
        <w:spacing w:after="0"/>
        <w:rPr>
          <w:bCs/>
        </w:rPr>
      </w:pPr>
      <w:proofErr w:type="gramStart"/>
      <w:r>
        <w:rPr>
          <w:bCs/>
        </w:rPr>
        <w:t>8.V.2.2</w:t>
      </w:r>
      <w:proofErr w:type="gramEnd"/>
      <w:r>
        <w:rPr>
          <w:bCs/>
        </w:rPr>
        <w:t xml:space="preserve"> Apply observation skills and personal experiences to create original art.</w:t>
      </w:r>
    </w:p>
    <w:p w:rsidR="00ED27DD" w:rsidRDefault="00ED27DD" w:rsidP="00ED27DD">
      <w:pPr>
        <w:spacing w:after="0"/>
        <w:rPr>
          <w:bCs/>
        </w:rPr>
      </w:pPr>
      <w:proofErr w:type="gramStart"/>
      <w:r>
        <w:rPr>
          <w:bCs/>
        </w:rPr>
        <w:t>8.V.2.3</w:t>
      </w:r>
      <w:proofErr w:type="gramEnd"/>
      <w:r>
        <w:rPr>
          <w:bCs/>
        </w:rPr>
        <w:t xml:space="preserve"> Create original art that conveys one or more ideas or feelings.</w:t>
      </w:r>
    </w:p>
    <w:p w:rsidR="00ED27DD" w:rsidRDefault="00ED27DD" w:rsidP="00ED27DD">
      <w:pPr>
        <w:spacing w:after="0"/>
        <w:rPr>
          <w:bCs/>
        </w:rPr>
      </w:pPr>
      <w:proofErr w:type="gramStart"/>
      <w:r>
        <w:rPr>
          <w:bCs/>
        </w:rPr>
        <w:t>8.CX.2.2</w:t>
      </w:r>
      <w:proofErr w:type="gramEnd"/>
      <w:r>
        <w:rPr>
          <w:bCs/>
        </w:rPr>
        <w:t xml:space="preserve"> Analyze skills and information needed from visual arts to solve problems in art and other disciplines.</w:t>
      </w:r>
    </w:p>
    <w:p w:rsidR="00ED27DD" w:rsidRDefault="00ED27DD" w:rsidP="00ED27DD">
      <w:pPr>
        <w:spacing w:after="0"/>
        <w:rPr>
          <w:bCs/>
        </w:rPr>
      </w:pPr>
      <w:r>
        <w:rPr>
          <w:bCs/>
        </w:rPr>
        <w:t xml:space="preserve">Common Core Standards: </w:t>
      </w:r>
    </w:p>
    <w:p w:rsidR="00ED27DD" w:rsidRPr="00ED27DD" w:rsidRDefault="00ED27DD" w:rsidP="00ED27DD">
      <w:pPr>
        <w:spacing w:after="0"/>
        <w:rPr>
          <w:bCs/>
        </w:rPr>
      </w:pPr>
    </w:p>
    <w:p w:rsidR="0008455A" w:rsidRDefault="00FC2FAE" w:rsidP="00ED27DD">
      <w:pPr>
        <w:spacing w:after="0"/>
        <w:rPr>
          <w:rFonts w:ascii="Helvetica" w:hAnsi="Helvetica" w:cs="Helvetica"/>
          <w:color w:val="3B3B3A"/>
          <w:sz w:val="20"/>
          <w:szCs w:val="20"/>
        </w:rPr>
      </w:pPr>
      <w:hyperlink r:id="rId6" w:history="1">
        <w:r w:rsidR="0008455A">
          <w:rPr>
            <w:rStyle w:val="Hyperlink"/>
            <w:rFonts w:ascii="Helvetica" w:hAnsi="Helvetica" w:cs="Helvetica"/>
            <w:sz w:val="20"/>
            <w:szCs w:val="20"/>
          </w:rPr>
          <w:t>CCSS.ELA-Literacy.RL.8.1</w:t>
        </w:r>
      </w:hyperlink>
      <w:r w:rsidR="0008455A">
        <w:rPr>
          <w:rFonts w:ascii="Helvetica" w:hAnsi="Helvetica" w:cs="Helvetica"/>
          <w:color w:val="3B3B3A"/>
          <w:sz w:val="20"/>
          <w:szCs w:val="20"/>
        </w:rPr>
        <w:t xml:space="preserve"> Cite the textual evidence that most strongly supports an analysis of what the text says explicitly as well as inferences drawn from the text</w:t>
      </w:r>
    </w:p>
    <w:p w:rsidR="0008455A" w:rsidRDefault="0008455A" w:rsidP="00ED27DD">
      <w:pPr>
        <w:spacing w:after="0"/>
        <w:rPr>
          <w:rFonts w:ascii="Helvetica" w:hAnsi="Helvetica" w:cs="Helvetica"/>
          <w:color w:val="3B3B3A"/>
          <w:sz w:val="20"/>
          <w:szCs w:val="20"/>
        </w:rPr>
      </w:pPr>
    </w:p>
    <w:p w:rsidR="00ED27DD" w:rsidRPr="00ED27DD" w:rsidRDefault="00FC2FAE" w:rsidP="00ED27DD">
      <w:pPr>
        <w:spacing w:after="0"/>
      </w:pPr>
      <w:hyperlink r:id="rId7" w:history="1">
        <w:r w:rsidR="0008455A">
          <w:rPr>
            <w:rStyle w:val="Hyperlink"/>
            <w:rFonts w:ascii="Helvetica" w:hAnsi="Helvetica" w:cs="Helvetica"/>
            <w:sz w:val="20"/>
            <w:szCs w:val="20"/>
          </w:rPr>
          <w:t>CCSS.ELA-Literacy.RL.8.4</w:t>
        </w:r>
      </w:hyperlink>
      <w:r w:rsidR="0008455A">
        <w:rPr>
          <w:rFonts w:ascii="Helvetica" w:hAnsi="Helvetica" w:cs="Helvetica"/>
          <w:color w:val="3B3B3A"/>
          <w:sz w:val="20"/>
          <w:szCs w:val="20"/>
        </w:rPr>
        <w:t xml:space="preserve"> Determine the meaning of words and phrases as they are used in a text, including figurative and connotative meanings; analyze the impact of specific word choices on meaning and tone, including analogies or allusions to other texts</w:t>
      </w:r>
    </w:p>
    <w:sectPr w:rsidR="00ED27DD" w:rsidRPr="00ED27DD" w:rsidSect="001300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50A3"/>
    <w:multiLevelType w:val="hybridMultilevel"/>
    <w:tmpl w:val="AC2CBF5C"/>
    <w:lvl w:ilvl="0" w:tplc="C23E7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FE86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602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5EE8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EC81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80A2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3688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2D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A003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10224B"/>
    <w:multiLevelType w:val="hybridMultilevel"/>
    <w:tmpl w:val="A70CEF10"/>
    <w:lvl w:ilvl="0" w:tplc="02E44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BC9B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48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B44C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9A5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E2B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70CA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A062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C806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BAF776E"/>
    <w:multiLevelType w:val="hybridMultilevel"/>
    <w:tmpl w:val="2E9807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62F6715"/>
    <w:multiLevelType w:val="hybridMultilevel"/>
    <w:tmpl w:val="B30C5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172"/>
    <w:rsid w:val="0008455A"/>
    <w:rsid w:val="000863A3"/>
    <w:rsid w:val="001300A0"/>
    <w:rsid w:val="00534365"/>
    <w:rsid w:val="00717172"/>
    <w:rsid w:val="007465A1"/>
    <w:rsid w:val="00887F97"/>
    <w:rsid w:val="00DF0016"/>
    <w:rsid w:val="00ED27DD"/>
    <w:rsid w:val="00FB2311"/>
    <w:rsid w:val="00FC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71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71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71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7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716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6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46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84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20210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6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orestandards.org/ELA-Literacy/RL/8/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restandards.org/ELA-Literacy/RL/8/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3174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abecker-foster</dc:creator>
  <cp:lastModifiedBy>Elizabeth Droessler</cp:lastModifiedBy>
  <cp:revision>2</cp:revision>
  <dcterms:created xsi:type="dcterms:W3CDTF">2013-10-29T14:08:00Z</dcterms:created>
  <dcterms:modified xsi:type="dcterms:W3CDTF">2013-10-29T14:08:00Z</dcterms:modified>
</cp:coreProperties>
</file>